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66E9CB81" w:rsidR="005A6F3E" w:rsidRPr="00B65B7F" w:rsidRDefault="005A6F3E" w:rsidP="00A52554">
            <w:pPr>
              <w:widowControl w:val="0"/>
              <w:rPr>
                <w:sz w:val="28"/>
                <w:szCs w:val="28"/>
              </w:rPr>
            </w:pPr>
            <w:r>
              <w:rPr>
                <w:b/>
                <w:bCs/>
                <w:sz w:val="28"/>
                <w:szCs w:val="28"/>
              </w:rPr>
              <w:t>Microsoft</w:t>
            </w:r>
            <w:r w:rsidR="00A52554">
              <w:rPr>
                <w:rStyle w:val="FootnoteReference"/>
                <w:b/>
                <w:bCs/>
                <w:sz w:val="28"/>
                <w:szCs w:val="28"/>
              </w:rPr>
              <w:footnoteReference w:id="1"/>
            </w:r>
            <w:r>
              <w:rPr>
                <w:b/>
                <w:bCs/>
                <w:color w:val="FFFFFF" w:themeColor="background1"/>
                <w:sz w:val="28"/>
                <w:szCs w:val="28"/>
              </w:rPr>
              <w:t xml:space="preserve"> SQL Server 2017 Standard (Laufzeit)</w:t>
            </w:r>
            <w:r>
              <w:rPr>
                <w:b/>
                <w:bCs/>
                <w:sz w:val="28"/>
                <w:szCs w:val="28"/>
              </w:rPr>
              <w:t xml:space="preserve"> </w:t>
            </w:r>
            <w:r>
              <w:rPr>
                <w:b/>
                <w:sz w:val="20"/>
                <w:szCs w:val="20"/>
              </w:rPr>
              <w:fldChar w:fldCharType="begin">
                <w:ffData>
                  <w:name w:val="Text33"/>
                  <w:enabled/>
                  <w:calcOnExit w:val="0"/>
                  <w:textInput/>
                </w:ffData>
              </w:fldChar>
            </w:r>
            <w:r w:rsidR="00EB638B"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A52554" w:rsidRPr="00A52554">
              <w:rPr>
                <w:rStyle w:val="FootnoteReference"/>
                <w:b/>
                <w:bCs/>
                <w:sz w:val="28"/>
                <w:szCs w:val="28"/>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A52554">
        <w:trPr>
          <w:trHeight w:hRule="exact" w:val="2146"/>
        </w:trPr>
        <w:tc>
          <w:tcPr>
            <w:tcW w:w="0" w:type="auto"/>
            <w:vAlign w:val="center"/>
          </w:tcPr>
          <w:p w14:paraId="727F9B41" w14:textId="3230F905" w:rsidR="000A3E9A" w:rsidRPr="00CB5F5B" w:rsidRDefault="000A3E9A" w:rsidP="00A52554">
            <w:r>
              <w:rPr>
                <w:b/>
                <w:sz w:val="20"/>
                <w:szCs w:val="20"/>
              </w:rPr>
              <w:t xml:space="preserve">Core-Lizenzen: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A52554" w:rsidRPr="00A52554">
              <w:rPr>
                <w:rStyle w:val="FootnoteReference"/>
                <w:b/>
                <w:bCs/>
                <w:sz w:val="20"/>
                <w:szCs w:val="20"/>
              </w:rPr>
              <w:footnoteReference w:id="3"/>
            </w:r>
            <w:r>
              <w:rPr>
                <w:b/>
                <w:sz w:val="20"/>
                <w:szCs w:val="20"/>
              </w:rPr>
              <w:t xml:space="preserve"> </w:t>
            </w:r>
          </w:p>
          <w:p w14:paraId="2473F355" w14:textId="1BCDF089" w:rsidR="000A3E9A" w:rsidRPr="00CB5F5B" w:rsidRDefault="000A3E9A" w:rsidP="00A52554">
            <w:r>
              <w:rPr>
                <w:b/>
                <w:sz w:val="20"/>
                <w:szCs w:val="20"/>
              </w:rPr>
              <w:t xml:space="preserve">Serverlizenzen: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A52554" w:rsidRPr="00A52554">
              <w:rPr>
                <w:rStyle w:val="FootnoteReference"/>
                <w:b/>
                <w:bCs/>
                <w:sz w:val="20"/>
                <w:szCs w:val="20"/>
              </w:rPr>
              <w:footnoteReference w:id="4"/>
            </w:r>
            <w:r>
              <w:rPr>
                <w:b/>
                <w:sz w:val="20"/>
                <w:szCs w:val="20"/>
              </w:rPr>
              <w:t xml:space="preserve"> </w:t>
            </w:r>
          </w:p>
          <w:p w14:paraId="0F4ACFA2" w14:textId="469188B1" w:rsidR="000A3E9A" w:rsidRPr="00CB5F5B" w:rsidRDefault="000A3E9A" w:rsidP="00A52554">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A52554" w:rsidRPr="00A52554">
              <w:rPr>
                <w:rStyle w:val="FootnoteReference"/>
                <w:b/>
                <w:bCs/>
                <w:sz w:val="20"/>
                <w:szCs w:val="20"/>
              </w:rPr>
              <w:footnoteReference w:id="5"/>
            </w:r>
            <w:r>
              <w:rPr>
                <w:b/>
                <w:sz w:val="20"/>
                <w:szCs w:val="20"/>
                <w:u w:val="single"/>
              </w:rPr>
              <w:t xml:space="preserve"> </w:t>
            </w:r>
          </w:p>
          <w:p w14:paraId="440C45D4" w14:textId="5835CEBB" w:rsidR="000A3E9A" w:rsidRPr="00B65B7F" w:rsidRDefault="000A3E9A" w:rsidP="00A52554">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A52554" w:rsidRPr="00A52554">
              <w:rPr>
                <w:rStyle w:val="FootnoteReference"/>
                <w:b/>
                <w:bCs/>
                <w:sz w:val="20"/>
                <w:szCs w:val="20"/>
              </w:rPr>
              <w:footnoteReference w:id="6"/>
            </w:r>
            <w:r>
              <w:rPr>
                <w:b/>
                <w:sz w:val="20"/>
                <w:szCs w:val="20"/>
                <w:u w:val="single"/>
              </w:rPr>
              <w:t xml:space="preserve"> </w:t>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ENDBENUTZER-LIZENZVERTRAG</w:t>
            </w:r>
          </w:p>
        </w:tc>
      </w:tr>
    </w:tbl>
    <w:p w14:paraId="407535F0" w14:textId="77777777" w:rsidR="00761033" w:rsidRPr="00CB5F5B" w:rsidRDefault="00761033" w:rsidP="00761033">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Updates</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Ergänzungen und</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Liegen letztgenannten Elementen eigene Bestimmungen bei, gelten diese eigenen Bestimmungen.</w:t>
      </w:r>
    </w:p>
    <w:p w14:paraId="16588627" w14:textId="77777777" w:rsidR="00761033" w:rsidRPr="00CB5F5B" w:rsidRDefault="00761033" w:rsidP="00761033">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5D1F4F4C" w14:textId="64FDC0BF" w:rsidR="00761033" w:rsidRPr="00CB5F5B" w:rsidRDefault="00761033" w:rsidP="00761033">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856A3D">
        <w:rPr>
          <w:rFonts w:ascii="Segoe UI" w:eastAsia="SimSun" w:hAnsi="Segoe UI" w:cs="Segoe UI"/>
          <w:sz w:val="21"/>
          <w:szCs w:val="21"/>
        </w:rPr>
        <w:t xml:space="preserve"> </w:t>
      </w:r>
      <w:r>
        <w:rPr>
          <w:rFonts w:ascii="Segoe UI" w:eastAsia="SimSun" w:hAnsi="Segoe UI" w:cs="Segoe UI"/>
          <w:sz w:val="21"/>
          <w:szCs w:val="21"/>
        </w:rPr>
        <w:t xml:space="preserve">AUTOMATISCHE UPDATES FRÜHERER VERSIONEN VON SQL SERVER. </w:t>
      </w:r>
      <w:r>
        <w:rPr>
          <w:rFonts w:ascii="Segoe UI" w:eastAsia="SimSun" w:hAnsi="Segoe UI" w:cs="Segoe UI"/>
          <w:b w:val="0"/>
          <w:sz w:val="21"/>
          <w:szCs w:val="21"/>
        </w:rPr>
        <w:t xml:space="preserve">Wenn diese Software auf Servern oder Geräten installiert wird, auf denen unterstützte Editionen von SQL Server vor SQL Server 2017 (oder einzelner Komponenten davon) ausgeführt werden, führt die </w:t>
      </w:r>
      <w:r>
        <w:rPr>
          <w:rFonts w:ascii="Segoe UI" w:eastAsia="SimSun" w:hAnsi="Segoe UI" w:cs="Segoe UI"/>
          <w:b w:val="0"/>
          <w:sz w:val="21"/>
          <w:szCs w:val="21"/>
        </w:rPr>
        <w:lastRenderedPageBreak/>
        <w:t>Software automatisch Updates durch und ersetzt bestimmte Dateien oder Features dieser Editionen durch Dateien dieser Software.</w:t>
      </w:r>
      <w:r w:rsidR="00856A3D">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856A3D">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856A3D">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856A3D">
        <w:rPr>
          <w:rFonts w:ascii="Segoe UI" w:eastAsia="SimSun" w:hAnsi="Segoe UI" w:cs="Segoe UI"/>
          <w:b w:val="0"/>
          <w:sz w:val="21"/>
          <w:szCs w:val="21"/>
        </w:rPr>
        <w:t xml:space="preserve"> </w:t>
      </w:r>
    </w:p>
    <w:p w14:paraId="1531FB3E" w14:textId="77777777" w:rsidR="003C4C6B" w:rsidRPr="00CB5F5B" w:rsidRDefault="003C4C6B" w:rsidP="003C4C6B">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ÜBERBLICK.</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Lizenzmodell. </w:t>
      </w:r>
      <w:r>
        <w:rPr>
          <w:rFonts w:ascii="Segoe UI" w:eastAsia="SimSun" w:hAnsi="Segoe UI" w:cs="Segoe UI"/>
          <w:b w:val="0"/>
          <w:bCs w:val="0"/>
          <w:sz w:val="21"/>
          <w:szCs w:val="21"/>
        </w:rPr>
        <w:t>Die Software wird auf folgender Basis lizenziert:</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Core-Lizenzmodell</w:t>
      </w:r>
      <w:r>
        <w:rPr>
          <w:rFonts w:ascii="Segoe UI" w:eastAsia="SimSun" w:hAnsi="Segoe UI" w:cs="Segoe UI"/>
          <w:b w:val="0"/>
          <w:bCs w:val="0"/>
          <w:sz w:val="21"/>
          <w:szCs w:val="21"/>
        </w:rPr>
        <w:t xml:space="preserve"> – die Anzahl physischer und/oder virtueller Cores im Server; oder</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Pr>
          <w:rFonts w:ascii="Segoe UI" w:eastAsia="SimSun" w:hAnsi="Segoe UI" w:cs="Segoe UI"/>
          <w:b w:val="0"/>
          <w:bCs w:val="0"/>
          <w:sz w:val="21"/>
          <w:szCs w:val="21"/>
        </w:rPr>
        <w:t xml:space="preserve"> – </w:t>
      </w:r>
      <w:r>
        <w:rPr>
          <w:rFonts w:ascii="Segoe UI" w:eastAsia="SimSun" w:hAnsi="Segoe UI" w:cs="Segoe UI"/>
          <w:b w:val="0"/>
          <w:sz w:val="21"/>
          <w:szCs w:val="21"/>
        </w:rPr>
        <w:t xml:space="preserve">die Anzahl der Betriebssystemumgebungen (OSEs), in denen die Serversoftware ausgeführt wird, und die Anzahl der Geräte und Nutzer, die auf Instanzen der Serversoftware zugreifen.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w:t>
      </w:r>
      <w:r>
        <w:rPr>
          <w:rFonts w:ascii="Segoe UI" w:eastAsia="SimSun" w:hAnsi="Segoe UI" w:cs="Segoe UI"/>
          <w:sz w:val="21"/>
          <w:szCs w:val="21"/>
        </w:rPr>
        <w:lastRenderedPageBreak/>
        <w:t xml:space="preserve">einzigartige ID) oder separate Verwaltungsrechte ermöglicht, und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Instanzen von Anwendungen, die für die Ausführung unter der entsprechenden Betriebssysteminstanz oder Teilen davon konfiguriert sind, wie oben aufgeführt.</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Ein physisches Hardwaresystem kann über eines oder beide der folgenden Elemente verfügen:</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eine physische Betriebssystemumgebung</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eine oder mehrere virtuelle Betriebssystemumgebungen.</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Bei einem Server handelt es sich um ein physisches Hardwaresystem, das fähig ist, Serversoftware auszuführen. Eine Hardwarepartition oder ein Blade wird als separates physisches Hardwaresystem betrachtet.</w:t>
      </w:r>
    </w:p>
    <w:p w14:paraId="5C2DC5F8" w14:textId="05236035"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856A3D">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6310947B" w14:textId="58AF18AC"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Hardwarethread.</w:t>
      </w:r>
      <w:r w:rsidR="00856A3D">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r w:rsidR="00856A3D">
        <w:rPr>
          <w:rFonts w:ascii="Segoe UI" w:eastAsia="SimSun" w:hAnsi="Segoe UI" w:cs="Segoe UI"/>
          <w:sz w:val="21"/>
          <w:szCs w:val="21"/>
        </w:rPr>
        <w:t xml:space="preserve"> </w:t>
      </w:r>
    </w:p>
    <w:p w14:paraId="0E1D2746" w14:textId="1AC51DE8"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856A3D">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856A3D">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r w:rsidR="00856A3D">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Gerät oder Nutzer wie unten angegeben zuzuordnen.</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NUTZUNGSRECHTE FÜR CORE-LIZENZMODELL.</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Bestimmung der Anzahl der benötigten Lizenzen.</w:t>
      </w:r>
      <w:r>
        <w:rPr>
          <w:rFonts w:ascii="Segoe UI" w:eastAsia="SimSun" w:hAnsi="Segoe UI" w:cs="Segoe UI"/>
          <w:sz w:val="21"/>
          <w:szCs w:val="21"/>
        </w:rPr>
        <w:t xml:space="preserve"> </w:t>
      </w:r>
      <w:r>
        <w:rPr>
          <w:rFonts w:ascii="Segoe UI" w:eastAsia="SimSun" w:hAnsi="Segoe UI" w:cs="Segoe UI"/>
          <w:b w:val="0"/>
          <w:sz w:val="21"/>
          <w:szCs w:val="21"/>
        </w:rPr>
        <w:t>Sie haben zwei Lizenzoptionen:</w:t>
      </w:r>
    </w:p>
    <w:p w14:paraId="432242A9" w14:textId="512B88B2" w:rsidR="00761033" w:rsidRPr="00CB5F5B" w:rsidRDefault="00761033" w:rsidP="00761033">
      <w:pPr>
        <w:pStyle w:val="Heading3"/>
        <w:numPr>
          <w:ilvl w:val="2"/>
          <w:numId w:val="8"/>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856A3D">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14642F7B" w14:textId="55E4CA2B"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w:t>
      </w:r>
      <w:r>
        <w:rPr>
          <w:rFonts w:ascii="Segoe UI" w:hAnsi="Segoe UI" w:cs="Segoe UI"/>
          <w:sz w:val="21"/>
          <w:szCs w:val="21"/>
        </w:rPr>
        <w:lastRenderedPageBreak/>
        <w:t>Serversoftware ausführen.</w:t>
      </w:r>
      <w:r w:rsidR="00856A3D">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856A3D">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1D7426F5" w14:textId="77777777" w:rsidR="00761033" w:rsidRPr="00CB5F5B" w:rsidRDefault="00761033" w:rsidP="00761033">
      <w:pPr>
        <w:pStyle w:val="Heading4"/>
      </w:pPr>
      <w:r>
        <w:rPr>
          <w:rFonts w:ascii="Segoe UI" w:hAnsi="Segoe UI" w:cs="Segoe UI"/>
          <w:b/>
          <w:sz w:val="21"/>
          <w:szCs w:val="21"/>
        </w:rPr>
        <w:t>Erste Zuweisung</w:t>
      </w:r>
      <w:r w:rsidRPr="00C16FD3">
        <w:rPr>
          <w:rFonts w:ascii="Segoe UI" w:hAnsi="Segoe UI" w:cs="Segoe UI"/>
          <w:b/>
          <w:bCs/>
          <w:sz w:val="21"/>
          <w:szCs w:val="21"/>
        </w:rPr>
        <w:t>.</w:t>
      </w:r>
      <w:r>
        <w:rPr>
          <w:rFonts w:ascii="Segoe UI" w:hAnsi="Segoe UI" w:cs="Segoe UI"/>
          <w:sz w:val="21"/>
          <w:szCs w:val="21"/>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C075614" w14:textId="77777777" w:rsidR="00761033" w:rsidRPr="00CB5F5B" w:rsidRDefault="00761033" w:rsidP="00761033">
      <w:pPr>
        <w:pStyle w:val="Heading4"/>
      </w:pPr>
      <w:r>
        <w:rPr>
          <w:rFonts w:ascii="Segoe UI" w:eastAsia="SimSun" w:hAnsi="Segoe UI" w:cs="Segoe UI"/>
          <w:b/>
          <w:sz w:val="21"/>
          <w:szCs w:val="21"/>
        </w:rPr>
        <w:t>Neuzuweisung</w:t>
      </w:r>
      <w:r w:rsidRPr="00C16FD3">
        <w:rPr>
          <w:rFonts w:ascii="Segoe UI" w:eastAsia="SimSun" w:hAnsi="Segoe UI" w:cs="Segoe UI"/>
          <w:b/>
          <w:bCs/>
          <w:sz w:val="21"/>
          <w:szCs w:val="21"/>
        </w:rPr>
        <w:t>.</w:t>
      </w:r>
      <w:r>
        <w:rPr>
          <w:rFonts w:ascii="Segoe UI" w:eastAsia="SimSun" w:hAnsi="Segoe UI" w:cs="Segoe UI"/>
          <w:sz w:val="21"/>
          <w:szCs w:val="21"/>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4D9D1742" w14:textId="5EC7F0DF"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Physische Cores auf einem Server.</w:t>
      </w:r>
      <w:r w:rsidR="00856A3D">
        <w:rPr>
          <w:rFonts w:ascii="Segoe UI" w:hAnsi="Segoe UI" w:cs="Segoe UI"/>
          <w:b/>
          <w:sz w:val="21"/>
          <w:szCs w:val="21"/>
        </w:rPr>
        <w:t xml:space="preserve"> </w:t>
      </w:r>
      <w:r>
        <w:rPr>
          <w:rFonts w:ascii="Segoe UI" w:hAnsi="Segoe UI" w:cs="Segoe UI"/>
          <w:sz w:val="21"/>
          <w:szCs w:val="21"/>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1E922E19" w14:textId="74CBCC7D"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Einzelne virtuelle Betriebssystemumgebungen.</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56A3D">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Ausführen von Instanzen der zusätzlichen Software.</w:t>
      </w:r>
      <w:r>
        <w:rPr>
          <w:rFonts w:ascii="Segoe UI" w:eastAsia="SimSun" w:hAnsi="Segoe UI" w:cs="Segoe UI"/>
          <w:sz w:val="21"/>
          <w:szCs w:val="21"/>
        </w:rPr>
        <w:t xml:space="preserve"> </w:t>
      </w:r>
      <w:r>
        <w:rPr>
          <w:rFonts w:ascii="Segoe UI" w:hAnsi="Segoe UI" w:cs="Segoe UI"/>
          <w:b w:val="0"/>
          <w:sz w:val="21"/>
          <w:szCs w:val="21"/>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Data Quality-Client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Keine Client-Zugriffslizenzen (Client Access Licenses, CALs) für Zugriff erforderlich. </w:t>
      </w:r>
      <w:r>
        <w:rPr>
          <w:rFonts w:ascii="Segoe UI" w:eastAsia="SimSun" w:hAnsi="Segoe UI" w:cs="Segoe UI"/>
          <w:b w:val="0"/>
          <w:sz w:val="21"/>
          <w:szCs w:val="21"/>
        </w:rPr>
        <w:t xml:space="preserve">Bei diesem Core-Lizenzmodell </w:t>
      </w:r>
      <w:r>
        <w:rPr>
          <w:rFonts w:ascii="Segoe UI" w:eastAsia="SimSun" w:hAnsi="Segoe UI" w:cs="Segoe UI"/>
          <w:b w:val="0"/>
          <w:bCs w:val="0"/>
          <w:sz w:val="21"/>
          <w:szCs w:val="21"/>
        </w:rPr>
        <w:t>benötigen Sie keine CALs für Nutzer oder Geräte zum Zugriff auf Ihre Instanzen der Serversoftware.</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NUTZUNGSRECHTE FÜR DAS LIZENZMODELL SERVER + CLIENTZUGRIFF</w:t>
      </w:r>
    </w:p>
    <w:p w14:paraId="0FAA65A6" w14:textId="77777777" w:rsidR="00CC4EE5" w:rsidRPr="00CB5F5B" w:rsidRDefault="00761033" w:rsidP="00761033">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rFonts w:eastAsia="SimSun"/>
          <w:sz w:val="20"/>
          <w:szCs w:val="20"/>
        </w:rPr>
        <w:t>Laufzeitbeschränkte</w:t>
      </w:r>
      <w:r>
        <w:rPr>
          <w:bCs w:val="0"/>
          <w:sz w:val="20"/>
          <w:szCs w:val="20"/>
        </w:rPr>
        <w:t>Verwendung</w:t>
      </w:r>
      <w:r>
        <w:rPr>
          <w:sz w:val="20"/>
          <w:szCs w:val="20"/>
        </w:rPr>
        <w:t>.</w:t>
      </w:r>
      <w:r>
        <w:rPr>
          <w:b w:val="0"/>
          <w:sz w:val="20"/>
          <w:szCs w:val="20"/>
        </w:rPr>
        <w:t xml:space="preserve"> </w:t>
      </w:r>
      <w:r>
        <w:rPr>
          <w:rFonts w:ascii="Segoe UI" w:eastAsia="SimSun" w:hAnsi="Segoe UI" w:cs="Segoe UI"/>
          <w:b w:val="0"/>
          <w:bCs w:val="0"/>
          <w:sz w:val="21"/>
          <w:szCs w:val="21"/>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w:t>
      </w:r>
    </w:p>
    <w:p w14:paraId="170A4815" w14:textId="2BDEC85F" w:rsidR="00761033" w:rsidRPr="00CB5F5B" w:rsidRDefault="00CC4EE5" w:rsidP="00C16FD3">
      <w:pPr>
        <w:pStyle w:val="Heading2"/>
        <w:widowControl w:val="0"/>
        <w:numPr>
          <w:ilvl w:val="0"/>
          <w:numId w:val="0"/>
        </w:numPr>
        <w:ind w:left="1077" w:hanging="717"/>
      </w:pPr>
      <w:r>
        <w:rPr>
          <w:rFonts w:ascii="Segoe UI" w:eastAsia="SimSun" w:hAnsi="Segoe UI" w:cs="Segoe UI"/>
          <w:sz w:val="21"/>
          <w:szCs w:val="21"/>
        </w:rPr>
        <w:t>3.2</w:t>
      </w:r>
      <w:r w:rsidR="00C16FD3">
        <w:rPr>
          <w:rFonts w:ascii="Segoe UI" w:eastAsia="SimSun" w:hAnsi="Segoe UI" w:cs="Segoe UI"/>
          <w:sz w:val="21"/>
          <w:szCs w:val="21"/>
        </w:rPr>
        <w:tab/>
      </w:r>
      <w:r>
        <w:rPr>
          <w:bCs w:val="0"/>
          <w:sz w:val="20"/>
          <w:szCs w:val="20"/>
        </w:rPr>
        <w:t>Zuweisen der Lizenz zum Server.</w:t>
      </w:r>
    </w:p>
    <w:p w14:paraId="007BF8A4" w14:textId="0612B5FB"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Erste Zuweisung</w:t>
      </w:r>
      <w:r w:rsidRPr="00C16FD3">
        <w:rPr>
          <w:rFonts w:ascii="Segoe UI" w:hAnsi="Segoe UI" w:cs="Segoe UI"/>
          <w:b/>
          <w:bCs/>
          <w:sz w:val="21"/>
          <w:szCs w:val="21"/>
        </w:rPr>
        <w:t>.</w:t>
      </w:r>
      <w:r>
        <w:rPr>
          <w:rFonts w:ascii="Segoe UI" w:hAnsi="Segoe UI" w:cs="Segoe UI"/>
          <w:sz w:val="21"/>
          <w:szCs w:val="21"/>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856A3D">
        <w:rPr>
          <w:rFonts w:ascii="Segoe UI" w:hAnsi="Segoe UI" w:cs="Segoe UI"/>
          <w:sz w:val="21"/>
          <w:szCs w:val="21"/>
        </w:rPr>
        <w:t xml:space="preserve"> </w:t>
      </w:r>
      <w:r>
        <w:rPr>
          <w:rFonts w:ascii="Segoe UI" w:hAnsi="Segoe UI" w:cs="Segoe UI"/>
          <w:sz w:val="21"/>
          <w:szCs w:val="21"/>
        </w:rPr>
        <w:t>Eine Hardwarepartition oder ein Blade wird als separater Server betrachtet.</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lastRenderedPageBreak/>
        <w:t>(b)</w:t>
      </w:r>
      <w:r>
        <w:rPr>
          <w:rFonts w:ascii="Segoe UI" w:hAnsi="Segoe UI" w:cs="Segoe UI"/>
          <w:sz w:val="21"/>
          <w:szCs w:val="21"/>
        </w:rPr>
        <w:tab/>
      </w:r>
      <w:r>
        <w:rPr>
          <w:rFonts w:ascii="Segoe UI" w:hAnsi="Segoe UI" w:cs="Segoe UI"/>
          <w:b/>
          <w:sz w:val="21"/>
          <w:szCs w:val="21"/>
        </w:rPr>
        <w:t>Neuzuweisung</w:t>
      </w:r>
      <w:r w:rsidRPr="00C16FD3">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Für jede Softwarelizenz, die Sie dem Server zuweisen,</w:t>
      </w:r>
      <w:r>
        <w:rPr>
          <w:rFonts w:ascii="Segoe UI" w:eastAsia="SimSun" w:hAnsi="Segoe UI" w:cs="Segoe UI"/>
          <w:sz w:val="21"/>
          <w:szCs w:val="21"/>
        </w:rPr>
        <w:t xml:space="preserve"> </w:t>
      </w:r>
      <w:r>
        <w:rPr>
          <w:rFonts w:ascii="Segoe UI" w:hAnsi="Segoe UI" w:cs="Segoe UI"/>
          <w:b w:val="0"/>
          <w:bCs w:val="0"/>
          <w:sz w:val="21"/>
          <w:szCs w:val="21"/>
        </w:rPr>
        <w:t>sind Sie berechtigt, eine beliebige Anzahl von Instanzen der Serversoftware in jeweils einer physischen oder virtuellen Betriebssystemumgebung auf dem lizenzierten Server auszuführen.</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 xml:space="preserve">Sie sind berechtigt, eine beliebige Anzahl von Instanzen der unten aufgeführten zusätzlichen Software in physischen oder virtuellen Betriebssystemumgebungen auf beliebig vielen Geräten auszuführen oder anderweitig zu nutzen, </w:t>
      </w:r>
      <w:r>
        <w:rPr>
          <w:rFonts w:ascii="Segoe UI" w:hAnsi="Segoe UI" w:cs="Segoe UI"/>
          <w:b w:val="0"/>
          <w:sz w:val="21"/>
          <w:szCs w:val="21"/>
        </w:rPr>
        <w:t>so lange die zusätzliche Software nur in Verbindung mit der integrierten Turnkey-Anwendung oder Reihe von Anwendungen (die „Vereinheitlichte Lösung“) genutzt wird, die vom Lizenzgeber oder im Namen des Lizenzgebers geliefert wird</w:t>
      </w:r>
      <w:r>
        <w:rPr>
          <w:rFonts w:ascii="Segoe UI" w:eastAsia="SimSun" w:hAnsi="Segoe UI" w:cs="Segoe UI"/>
          <w:b w:val="0"/>
          <w:bCs w:val="0"/>
          <w:sz w:val="21"/>
          <w:szCs w:val="21"/>
        </w:rPr>
        <w:t>. Die zusätzliche Software darf nur mit der Serversoftware direkt oder indirekt über andere zusätzliche Software verwendet werden.</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Erstellen und Speichern von Instanzen auf Ihren Servern oder Speichermedien</w:t>
      </w:r>
      <w:r w:rsidRPr="00C24149">
        <w:rPr>
          <w:rFonts w:ascii="Segoe UI" w:eastAsia="SimSun" w:hAnsi="Segoe UI" w:cs="Segoe UI"/>
          <w:sz w:val="21"/>
          <w:szCs w:val="21"/>
        </w:rPr>
        <w:t>.</w:t>
      </w:r>
      <w:r>
        <w:rPr>
          <w:rFonts w:ascii="Segoe UI" w:eastAsia="SimSun" w:hAnsi="Segoe UI" w:cs="Segoe UI"/>
          <w:b w:val="0"/>
          <w:bCs w:val="0"/>
          <w:sz w:val="21"/>
          <w:szCs w:val="21"/>
        </w:rPr>
        <w:t xml:space="preserve"> Sie haben für jede erworbene Softwarelizenz die unten aufgeführten zusätzlichen Rechte.</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Sie sind berechtigt, eine beliebige Anzahl von Instanzen der Serversoftware und zusätzlichen Software zu erstellen.</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Sie sind berechtigt, Instanzen der Serversoftware und der zusätzlichen Software auf einem beliebigen Ihrer Server oder Speichermedien zu speichern.</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Client-Zugriffslizenzen (Client Access Licenses, CALs)</w:t>
      </w:r>
      <w:r w:rsidRPr="00C24149">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Erste Zuweisung von CALs</w:t>
      </w:r>
      <w:r w:rsidRPr="00C24149">
        <w:rPr>
          <w:rFonts w:ascii="Segoe UI" w:eastAsia="SimSun" w:hAnsi="Segoe UI" w:cs="Segoe UI"/>
          <w:sz w:val="21"/>
          <w:szCs w:val="21"/>
        </w:rPr>
        <w:t>.</w:t>
      </w:r>
      <w:r>
        <w:rPr>
          <w:rFonts w:ascii="Segoe UI" w:eastAsia="SimSun" w:hAnsi="Segoe UI" w:cs="Segoe UI"/>
          <w:b w:val="0"/>
          <w:bCs w:val="0"/>
          <w:sz w:val="21"/>
          <w:szCs w:val="21"/>
        </w:rPr>
        <w:t xml:space="preserve"> Sie sind verpflichtet, für jedes Gerät bzw. jeden Nutzer, das bzw. der direkt oder indirekt auf Ihre Instanzen der Serversoftware zugreift, die </w:t>
      </w:r>
      <w:r>
        <w:rPr>
          <w:rFonts w:ascii="Segoe UI" w:eastAsia="SimSun" w:hAnsi="Segoe UI" w:cs="Segoe UI"/>
          <w:b w:val="0"/>
          <w:bCs w:val="0"/>
          <w:sz w:val="21"/>
          <w:szCs w:val="21"/>
        </w:rPr>
        <w:lastRenderedPageBreak/>
        <w:t>entsprechende SQL Server 2017-CAL zu erwerben und zuzuweisen. Eine Hardwarepartition oder ein Blade wird als separates Gerät betrachtet.</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Sie benötigen keine CALs für Ihre Server, die für das Ausführen von Instanzen der Serversoftware lizenziert sind.</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Sie benötigen keine CALs für bis zu zwei Geräte oder Nutzer, die nur auf Ihre Instanzen der </w:t>
      </w:r>
      <w:r>
        <w:rPr>
          <w:rFonts w:ascii="Segoe UI" w:eastAsia="SimSun" w:hAnsi="Segoe UI" w:cs="Segoe UI"/>
          <w:bCs/>
          <w:sz w:val="21"/>
          <w:szCs w:val="21"/>
        </w:rPr>
        <w:t>Serversoftware zugreifen, um die entsprechenden Instanzen zu verwalten.</w:t>
      </w:r>
    </w:p>
    <w:p w14:paraId="10E35921" w14:textId="163C13F0"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Ihre CALs erlauben den Zugriff auf Ihre Instanzen früherer Versionen, jedoch nicht späterer Versionen der Serversoftware.</w:t>
      </w:r>
      <w:r w:rsidR="00856A3D">
        <w:rPr>
          <w:rFonts w:ascii="Segoe UI" w:eastAsia="SimSun" w:hAnsi="Segoe UI" w:cs="Segoe UI"/>
          <w:sz w:val="21"/>
          <w:szCs w:val="21"/>
        </w:rPr>
        <w:t xml:space="preserve"> </w:t>
      </w:r>
      <w:r>
        <w:rPr>
          <w:rFonts w:ascii="Segoe UI" w:eastAsia="SimSun" w:hAnsi="Segoe UI" w:cs="Segoe UI"/>
          <w:sz w:val="21"/>
          <w:szCs w:val="21"/>
        </w:rPr>
        <w:t>Wenn Sie auf Instanzen einer früheren Version zugreifen, können Sie auch die CALs für diese Version verwenden.</w:t>
      </w:r>
    </w:p>
    <w:p w14:paraId="7CDF0374" w14:textId="31059B26" w:rsidR="00761033" w:rsidRPr="00CB5F5B" w:rsidRDefault="00761033" w:rsidP="00761033">
      <w:pPr>
        <w:pStyle w:val="Heading2"/>
        <w:widowControl w:val="0"/>
        <w:numPr>
          <w:ilvl w:val="0"/>
          <w:numId w:val="11"/>
        </w:numPr>
      </w:pPr>
      <w:r>
        <w:rPr>
          <w:rFonts w:ascii="Segoe UI" w:eastAsia="SimSun" w:hAnsi="Segoe UI" w:cs="Segoe UI"/>
          <w:bCs w:val="0"/>
          <w:sz w:val="21"/>
          <w:szCs w:val="21"/>
        </w:rPr>
        <w:t>Typen von CALs</w:t>
      </w:r>
      <w:r w:rsidRPr="00C24149">
        <w:rPr>
          <w:rFonts w:ascii="Segoe UI" w:eastAsia="SimSun" w:hAnsi="Segoe UI" w:cs="Segoe UI"/>
          <w:sz w:val="21"/>
          <w:szCs w:val="21"/>
        </w:rPr>
        <w:t>.</w:t>
      </w:r>
      <w:r w:rsidR="00856A3D">
        <w:rPr>
          <w:rFonts w:ascii="Segoe UI" w:eastAsia="SimSun" w:hAnsi="Segoe UI" w:cs="Segoe UI"/>
          <w:b w:val="0"/>
          <w:bCs w:val="0"/>
          <w:sz w:val="21"/>
          <w:szCs w:val="21"/>
        </w:rPr>
        <w:t xml:space="preserve"> </w:t>
      </w:r>
      <w:r>
        <w:rPr>
          <w:rFonts w:ascii="Segoe UI" w:eastAsia="SimSun" w:hAnsi="Segoe UI" w:cs="Segoe UI"/>
          <w:b w:val="0"/>
          <w:bCs w:val="0"/>
          <w:sz w:val="21"/>
          <w:szCs w:val="21"/>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2946963" w14:textId="73014FA9" w:rsidR="00761033" w:rsidRPr="00CB5F5B" w:rsidRDefault="00761033" w:rsidP="00761033">
      <w:pPr>
        <w:pStyle w:val="Heading2"/>
        <w:widowControl w:val="0"/>
        <w:numPr>
          <w:ilvl w:val="0"/>
          <w:numId w:val="11"/>
        </w:numPr>
      </w:pPr>
      <w:r>
        <w:rPr>
          <w:rFonts w:ascii="Segoe UI" w:eastAsia="SimSun" w:hAnsi="Segoe UI" w:cs="Segoe UI"/>
          <w:bCs w:val="0"/>
          <w:sz w:val="21"/>
          <w:szCs w:val="21"/>
        </w:rPr>
        <w:t>Neuzuweisung von CALs</w:t>
      </w:r>
      <w:r w:rsidRPr="00C24149">
        <w:rPr>
          <w:rFonts w:ascii="Segoe UI" w:eastAsia="SimSun" w:hAnsi="Segoe UI" w:cs="Segoe UI"/>
          <w:sz w:val="21"/>
          <w:szCs w:val="21"/>
        </w:rPr>
        <w:t>.</w:t>
      </w:r>
      <w:r w:rsidR="00856A3D">
        <w:rPr>
          <w:rFonts w:ascii="Segoe UI" w:eastAsia="SimSun" w:hAnsi="Segoe UI" w:cs="Segoe UI"/>
          <w:b w:val="0"/>
          <w:bCs w:val="0"/>
          <w:sz w:val="21"/>
          <w:szCs w:val="21"/>
        </w:rPr>
        <w:t xml:space="preserve"> </w:t>
      </w:r>
      <w:r>
        <w:rPr>
          <w:rFonts w:ascii="Segoe UI" w:eastAsia="SimSun" w:hAnsi="Segoe UI" w:cs="Segoe UI"/>
          <w:b w:val="0"/>
          <w:bCs w:val="0"/>
          <w:sz w:val="21"/>
          <w:szCs w:val="21"/>
        </w:rPr>
        <w:t>Sie sind berechtigt,</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Ihre Geräte-CAL von einem Gerät einem anderen Gerät oder Ihre Nutzer-CAL von einem Nutzer einem anderen Nutzer dauerhaft neu zuzuweisen oder</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Ihre Geräte-CAL einem entleihenden Gerät, während das erste Gerät außer Betrieb ist, oder Ihre Nutzer-CAL einer Aushilfskraft, während der Nutzer abwesend ist, vorübergehend neu zuzuweisen.</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ZUSÄTZLICHE LIZENZANFORDERUNGEN UND/ODER NUTZUNGSRECHTE.</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Auswahl der SQL Server-Plattform. </w:t>
      </w:r>
      <w:r>
        <w:rPr>
          <w:rFonts w:ascii="Segoe UI" w:hAnsi="Segoe UI" w:cs="Segoe UI"/>
          <w:b w:val="0"/>
          <w:sz w:val="21"/>
          <w:szCs w:val="21"/>
        </w:rPr>
        <w:t>Lizenzen für SQL Server sind plattformunabhängig und ermöglichen die Bereitstellung und Nutzung auf Windows- oder Linux-Plattformen.</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Alternative Versionen und Editionen. </w:t>
      </w:r>
      <w:r>
        <w:rPr>
          <w:rFonts w:ascii="Segoe UI" w:hAnsi="Segoe UI" w:cs="Segoe UI"/>
          <w:b w:val="0"/>
          <w:sz w:val="21"/>
          <w:szCs w:val="21"/>
        </w:rPr>
        <w:t>Anstelle einer zulässigen Instanz sind Sie berechtigt, eine Instanz einer früheren Version, einer niedrigeren Edition oder einer früheren Version einer niedrigeren Edition zu erstellen, zu speichern und zu verwenden.</w:t>
      </w:r>
    </w:p>
    <w:p w14:paraId="722B06C0" w14:textId="5A352A5A"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Dieser Vertrag gilt für Ihre Verwendung dieser anderen Versionen oder Editionen auf diese Weise.</w:t>
      </w:r>
      <w:r w:rsidR="00856A3D">
        <w:rPr>
          <w:rFonts w:ascii="Segoe UI" w:hAnsi="Segoe UI" w:cs="Segoe UI"/>
          <w:b w:val="0"/>
          <w:sz w:val="21"/>
          <w:szCs w:val="21"/>
        </w:rPr>
        <w:t xml:space="preserve"> </w:t>
      </w:r>
      <w:r>
        <w:rPr>
          <w:rFonts w:ascii="Segoe UI" w:hAnsi="Segoe UI" w:cs="Segoe UI"/>
          <w:b w:val="0"/>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77AEE94F" w14:textId="471F66F7"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Möglicherweise enthält die Software mehr als eine Version, wie z. B. 32 Bit und 64 Bit.</w:t>
      </w:r>
      <w:r w:rsidR="00856A3D">
        <w:rPr>
          <w:rFonts w:ascii="Segoe UI" w:eastAsia="SimSun" w:hAnsi="Segoe UI" w:cs="Segoe UI"/>
          <w:b w:val="0"/>
          <w:sz w:val="21"/>
          <w:szCs w:val="21"/>
        </w:rPr>
        <w:t xml:space="preserve"> </w:t>
      </w:r>
      <w:r>
        <w:rPr>
          <w:rFonts w:ascii="Segoe UI" w:eastAsia="SimSun" w:hAnsi="Segoe UI" w:cs="Segoe UI"/>
          <w:b w:val="0"/>
          <w:sz w:val="21"/>
          <w:szCs w:val="21"/>
        </w:rPr>
        <w:t>Für jede Instanz der Software, die Sie erstellen, speichern oder ausführen dürfen, sind Sie berechtigt, eine der Versionen zu verwenden.</w:t>
      </w:r>
    </w:p>
    <w:p w14:paraId="0C397BC1" w14:textId="04A99EB4"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Höchstanzahl von Instanzen.</w:t>
      </w:r>
      <w:r w:rsidR="00856A3D">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lastRenderedPageBreak/>
        <w:t>Zusammenfassen von Verbindungen</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(manchmal als „Multiplexing“ oder „Pooling“ bezeichnet), verringert nicht die Anzahl der erforderlichen Lizenzen irgendeines Typs.</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2A556DD" w14:textId="6C176D96" w:rsidR="00761033" w:rsidRPr="00CB5F5B" w:rsidRDefault="00761033" w:rsidP="00446137">
      <w:pPr>
        <w:ind w:left="1080" w:hanging="720"/>
      </w:pPr>
      <w:r>
        <w:rPr>
          <w:rFonts w:ascii="Segoe UI" w:eastAsia="SimSun" w:hAnsi="Segoe UI" w:cs="Segoe UI"/>
          <w:b/>
          <w:sz w:val="21"/>
          <w:szCs w:val="21"/>
        </w:rPr>
        <w:t>4.6</w:t>
      </w:r>
      <w:r>
        <w:rPr>
          <w:rFonts w:ascii="Segoe UI" w:eastAsia="SimSun" w:hAnsi="Segoe UI" w:cs="Segoe UI"/>
          <w:b/>
          <w:sz w:val="21"/>
          <w:szCs w:val="21"/>
        </w:rPr>
        <w:tab/>
        <w:t>SQL Server Reporting Services Map Report Item</w:t>
      </w:r>
      <w:r w:rsidR="00C24149">
        <w:rPr>
          <w:rFonts w:ascii="Segoe UI" w:eastAsia="SimSun" w:hAnsi="Segoe UI" w:cs="Segoe UI"/>
          <w:b/>
          <w:sz w:val="21"/>
          <w:szCs w:val="21"/>
        </w:rPr>
        <w:t>.</w:t>
      </w:r>
      <w:r>
        <w:rPr>
          <w:rFonts w:ascii="Segoe UI" w:eastAsia="SimSun" w:hAnsi="Segoe UI" w:cs="Segoe UI"/>
          <w:sz w:val="21"/>
          <w:szCs w:val="21"/>
        </w:rPr>
        <w:t xml:space="preserve"> und Reporting Services Map Item enthalten beide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sidR="00CF0B6A" w:rsidRPr="00B54F1F">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wie auch die Bing Maps-Datenschutzerklärung unter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0FF98C4D" w14:textId="2214F343" w:rsidR="001559E4" w:rsidRPr="00C24149" w:rsidRDefault="00761033" w:rsidP="00761033">
      <w:pPr>
        <w:pStyle w:val="Heading2"/>
        <w:widowControl w:val="0"/>
        <w:numPr>
          <w:ilvl w:val="0"/>
          <w:numId w:val="0"/>
        </w:numPr>
        <w:ind w:left="360" w:hanging="360"/>
        <w:rPr>
          <w:rFonts w:ascii="Segoe UI" w:hAnsi="Segoe UI" w:cs="Segoe UI"/>
          <w:sz w:val="21"/>
          <w:szCs w:val="21"/>
        </w:rPr>
      </w:pPr>
      <w:r w:rsidRPr="00C24149">
        <w:rPr>
          <w:rFonts w:ascii="Segoe UI" w:eastAsia="SimSun" w:hAnsi="Segoe UI" w:cs="Segoe UI"/>
          <w:sz w:val="21"/>
          <w:szCs w:val="21"/>
        </w:rPr>
        <w:t>5.</w:t>
      </w:r>
      <w:r w:rsidRPr="00C24149">
        <w:rPr>
          <w:rFonts w:ascii="Segoe UI" w:eastAsia="SimSun" w:hAnsi="Segoe UI" w:cs="Segoe UI"/>
          <w:sz w:val="21"/>
          <w:szCs w:val="21"/>
        </w:rPr>
        <w:tab/>
        <w:t>HINWEISE FÜR CODE VON DRITTEN.</w:t>
      </w:r>
      <w:r w:rsidRPr="00C24149">
        <w:rPr>
          <w:rFonts w:ascii="Segoe UI" w:hAnsi="Segoe UI" w:cs="Segoe UI"/>
          <w:sz w:val="21"/>
          <w:szCs w:val="21"/>
        </w:rPr>
        <w:t xml:space="preserve"> </w:t>
      </w:r>
      <w:r w:rsidRPr="00C24149">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856A3D">
        <w:rPr>
          <w:rStyle w:val="Body2Char"/>
          <w:rFonts w:ascii="Segoe UI" w:eastAsia="SimSun" w:hAnsi="Segoe UI" w:cs="Segoe UI"/>
          <w:b w:val="0"/>
          <w:bCs w:val="0"/>
          <w:sz w:val="21"/>
          <w:szCs w:val="21"/>
        </w:rPr>
        <w:t xml:space="preserve"> </w:t>
      </w:r>
      <w:r w:rsidRPr="00C24149">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24149">
        <w:rPr>
          <w:rFonts w:ascii="Segoe UI" w:hAnsi="Segoe UI" w:cs="Segoe UI"/>
          <w:sz w:val="21"/>
          <w:szCs w:val="21"/>
        </w:rPr>
        <w:t>.</w:t>
      </w:r>
    </w:p>
    <w:p w14:paraId="73881C11" w14:textId="2F1BB7D5"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856A3D">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856A3D">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856A3D">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lastRenderedPageBreak/>
        <w:t>10.</w:t>
      </w:r>
      <w:r>
        <w:rPr>
          <w:rFonts w:ascii="Segoe UI" w:eastAsia="SimSun" w:hAnsi="Segoe UI" w:cs="Segoe UI"/>
          <w:b/>
          <w:sz w:val="21"/>
          <w:szCs w:val="21"/>
        </w:rPr>
        <w:tab/>
        <w:t>KANADA</w:t>
      </w:r>
      <w:r w:rsidRPr="00C24149">
        <w:rPr>
          <w:rFonts w:ascii="Segoe UI" w:eastAsia="SimSun" w:hAnsi="Segoe UI" w:cs="Segoe UI"/>
          <w:b/>
          <w:bCs/>
          <w:sz w:val="21"/>
          <w:szCs w:val="21"/>
        </w:rPr>
        <w:t>.</w:t>
      </w:r>
      <w:r>
        <w:rPr>
          <w:rFonts w:ascii="Segoe UI" w:eastAsia="SimSun" w:hAnsi="Segoe UI" w:cs="Segoe UI"/>
          <w:sz w:val="21"/>
          <w:szCs w:val="21"/>
        </w:rPr>
        <w:t>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0011140" w14:textId="77777777" w:rsidR="00761033" w:rsidRPr="00CB5F5B" w:rsidRDefault="00761033" w:rsidP="00761033">
      <w:pPr>
        <w:pStyle w:val="Bullet2"/>
        <w:widowControl w:val="0"/>
      </w:pPr>
      <w:r>
        <w:rPr>
          <w:rFonts w:ascii="Segoe UI" w:eastAsia="SimSun" w:hAnsi="Segoe UI" w:cs="Segoe UI"/>
          <w:sz w:val="21"/>
          <w:szCs w:val="21"/>
        </w:rPr>
        <w:t>technische Beschränkungen der Software zu umgehen</w:t>
      </w:r>
    </w:p>
    <w:p w14:paraId="03FFA80F" w14:textId="77777777" w:rsidR="00761033" w:rsidRPr="00CB5F5B" w:rsidRDefault="00A37BF6" w:rsidP="00A37BF6">
      <w:pPr>
        <w:pStyle w:val="Bullet2"/>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01DEF8D5" w14:textId="77777777" w:rsidR="00761033" w:rsidRPr="00CB5F5B" w:rsidRDefault="00761033" w:rsidP="00761033">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61FCAB64" w14:textId="77777777" w:rsidR="00761033" w:rsidRPr="00CB5F5B" w:rsidRDefault="00761033" w:rsidP="00761033">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3547F505" w14:textId="77777777" w:rsidR="00761033" w:rsidRPr="00CB5F5B" w:rsidRDefault="00761033" w:rsidP="00761033">
      <w:pPr>
        <w:pStyle w:val="Bullet2"/>
        <w:widowControl w:val="0"/>
      </w:pPr>
      <w:r>
        <w:rPr>
          <w:rFonts w:ascii="Segoe UI" w:eastAsia="SimSun" w:hAnsi="Segoe UI" w:cs="Segoe UI"/>
          <w:sz w:val="21"/>
          <w:szCs w:val="21"/>
        </w:rPr>
        <w:t>die Software zu vermieten, zu verleasen oder zu verleihen</w:t>
      </w:r>
    </w:p>
    <w:p w14:paraId="248F9B8E" w14:textId="77777777" w:rsidR="00761033" w:rsidRPr="00CB5F5B" w:rsidRDefault="00761033" w:rsidP="00761033">
      <w:pPr>
        <w:pStyle w:val="Bullet2"/>
        <w:widowControl w:val="0"/>
      </w:pPr>
      <w:r>
        <w:rPr>
          <w:rFonts w:ascii="Segoe UI" w:eastAsia="SimSun" w:hAnsi="Segoe UI" w:cs="Segoe UI"/>
          <w:sz w:val="21"/>
          <w:szCs w:val="21"/>
        </w:rPr>
        <w:t>die Software für kommerzielle Software-Hostingdienste zu verwenden.</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 xml:space="preserve">Um Software zu verwenden, die </w:t>
      </w:r>
      <w:r>
        <w:rPr>
          <w:rFonts w:ascii="Segoe UI" w:eastAsia="SimSun" w:hAnsi="Segoe UI" w:cs="Segoe UI"/>
          <w:b w:val="0"/>
          <w:bCs w:val="0"/>
          <w:sz w:val="21"/>
          <w:szCs w:val="21"/>
        </w:rPr>
        <w:lastRenderedPageBreak/>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6B339001" w14:textId="7B3EB633" w:rsidR="00761033" w:rsidRPr="00CB5F5B" w:rsidRDefault="009F3AE0" w:rsidP="00C24149">
      <w:pPr>
        <w:pStyle w:val="Heading1"/>
        <w:widowControl w:val="0"/>
        <w:numPr>
          <w:ilvl w:val="0"/>
          <w:numId w:val="0"/>
        </w:numPr>
        <w:ind w:left="360" w:hanging="360"/>
      </w:pPr>
      <w:r>
        <w:rPr>
          <w:rFonts w:ascii="Segoe UI" w:eastAsia="SimSun" w:hAnsi="Segoe UI" w:cs="Segoe UI"/>
          <w:sz w:val="21"/>
          <w:szCs w:val="21"/>
        </w:rPr>
        <w:t>16.</w:t>
      </w:r>
      <w:r w:rsidR="00C24149">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mit diesem Vertrag und im Rahmen einer Übertragung der vereinheitlichten Lösung direkt an </w:t>
      </w:r>
      <w:r>
        <w:rPr>
          <w:rFonts w:eastAsia="SimSun"/>
          <w:sz w:val="20"/>
          <w:szCs w:val="20"/>
        </w:rPr>
        <w:t>einen einen weiteren Endbenutzer zu übertragen</w:t>
      </w:r>
      <w:r>
        <w:rPr>
          <w:rFonts w:ascii="Segoe UI" w:eastAsia="SimSun" w:hAnsi="Segoe UI" w:cs="Segoe UI"/>
          <w:sz w:val="21"/>
          <w:szCs w:val="21"/>
        </w:rPr>
        <w:t>.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55FD574F" w:rsidR="00761033" w:rsidRPr="00CB5F5B" w:rsidRDefault="009F3AE0" w:rsidP="00C24149">
      <w:pPr>
        <w:pStyle w:val="Heading1"/>
        <w:widowControl w:val="0"/>
        <w:numPr>
          <w:ilvl w:val="0"/>
          <w:numId w:val="0"/>
        </w:numPr>
        <w:ind w:left="360" w:hanging="360"/>
      </w:pPr>
      <w:r>
        <w:rPr>
          <w:rFonts w:ascii="Segoe UI" w:eastAsia="SimSun" w:hAnsi="Segoe UI" w:cs="Segoe UI"/>
          <w:sz w:val="21"/>
          <w:szCs w:val="21"/>
        </w:rPr>
        <w:t>19.</w:t>
      </w:r>
      <w:r w:rsidR="00C24149">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ANWENDBARES RECHT.</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 xml:space="preserve">Dieser Vertrag beschreibt bestimmte Rechte. Möglicherweise haben </w:t>
      </w:r>
      <w:r>
        <w:rPr>
          <w:rFonts w:ascii="Segoe UI" w:eastAsia="SimSun" w:hAnsi="Segoe UI" w:cs="Segoe UI"/>
          <w:b w:val="0"/>
          <w:bCs w:val="0"/>
          <w:sz w:val="21"/>
          <w:szCs w:val="21"/>
        </w:rPr>
        <w:lastRenderedPageBreak/>
        <w:t>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5AE53C30" w14:textId="77777777" w:rsidR="005211A4" w:rsidRPr="00CB5F5B" w:rsidRDefault="005211A4" w:rsidP="00EB638B">
      <w:pPr>
        <w:widowControl w:val="0"/>
        <w:ind w:left="360"/>
        <w:outlineLvl w:val="0"/>
      </w:pPr>
      <w:r>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AC0CB" w14:textId="77777777" w:rsidR="00080A9B" w:rsidRDefault="00080A9B" w:rsidP="00612F06">
      <w:pPr>
        <w:spacing w:before="0" w:after="0"/>
      </w:pPr>
      <w:r>
        <w:separator/>
      </w:r>
    </w:p>
  </w:endnote>
  <w:endnote w:type="continuationSeparator" w:id="0">
    <w:p w14:paraId="72BAE628" w14:textId="77777777" w:rsidR="00080A9B" w:rsidRDefault="00080A9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F6454" w14:textId="77777777" w:rsidR="00220BA2" w:rsidRDefault="0022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CA5D5" w14:textId="77777777" w:rsidR="00220BA2" w:rsidRDefault="00220B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913A2" w14:textId="77777777" w:rsidR="00220BA2" w:rsidRDefault="00220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A93AA" w14:textId="77777777" w:rsidR="00080A9B" w:rsidRDefault="00080A9B" w:rsidP="00612F06">
      <w:pPr>
        <w:spacing w:before="0" w:after="0"/>
      </w:pPr>
      <w:r>
        <w:separator/>
      </w:r>
    </w:p>
  </w:footnote>
  <w:footnote w:type="continuationSeparator" w:id="0">
    <w:p w14:paraId="4759A940" w14:textId="77777777" w:rsidR="00080A9B" w:rsidRDefault="00080A9B" w:rsidP="00612F06">
      <w:pPr>
        <w:spacing w:before="0" w:after="0"/>
      </w:pPr>
      <w:r>
        <w:continuationSeparator/>
      </w:r>
    </w:p>
  </w:footnote>
  <w:footnote w:id="1">
    <w:p w14:paraId="33473186" w14:textId="33256F2B"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2742D2">
        <w:rPr>
          <w:i/>
          <w:iCs/>
          <w:sz w:val="16"/>
          <w:szCs w:val="16"/>
        </w:rPr>
        <w:t>Alle anderen Marken sind Eigentum der jeweiligen Inhaber.</w:t>
      </w:r>
      <w:r w:rsidRPr="00A52554">
        <w:rPr>
          <w:sz w:val="16"/>
          <w:szCs w:val="16"/>
        </w:rPr>
        <w:t>“</w:t>
      </w:r>
    </w:p>
    <w:p w14:paraId="0C883231" w14:textId="77777777" w:rsidR="00A52554" w:rsidRPr="00A52554" w:rsidRDefault="00A52554">
      <w:pPr>
        <w:pStyle w:val="FootnoteText"/>
        <w:rPr>
          <w:sz w:val="16"/>
          <w:szCs w:val="16"/>
        </w:rPr>
      </w:pPr>
    </w:p>
  </w:footnote>
  <w:footnote w:id="2">
    <w:p w14:paraId="672A4E1C" w14:textId="5F4F9EB3"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für lizenzierte „Academic Edition“-Software bitte den Produktnamen an. Beispiel: Microsoft SQL 2017, Academic Edition.</w:t>
      </w:r>
    </w:p>
    <w:p w14:paraId="1205F655" w14:textId="77777777" w:rsidR="00A52554" w:rsidRPr="00A52554" w:rsidRDefault="00A52554">
      <w:pPr>
        <w:pStyle w:val="FootnoteText"/>
        <w:rPr>
          <w:sz w:val="16"/>
          <w:szCs w:val="16"/>
          <w:lang w:val="en-US"/>
        </w:rPr>
      </w:pPr>
    </w:p>
  </w:footnote>
  <w:footnote w:id="3">
    <w:p w14:paraId="1B34297A" w14:textId="08B139E0"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Core-Lizenzen an, für die der Endbenutzer unter diesem Vertrag lizenziert ist.</w:t>
      </w:r>
    </w:p>
    <w:p w14:paraId="51C61339" w14:textId="77777777" w:rsidR="00A52554" w:rsidRPr="00A52554" w:rsidRDefault="00A52554">
      <w:pPr>
        <w:pStyle w:val="FootnoteText"/>
        <w:rPr>
          <w:sz w:val="16"/>
          <w:szCs w:val="16"/>
          <w:lang w:val="en-US"/>
        </w:rPr>
      </w:pPr>
    </w:p>
  </w:footnote>
  <w:footnote w:id="4">
    <w:p w14:paraId="3BA732E7" w14:textId="6A435BF6"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Serverlizenzen an, für die der Endbenutzer gemäß diesem Vertrag lizenziert ist. (Nicht relevant, falls für das Produkt eine Core-Lizenz vorliegt.)</w:t>
      </w:r>
    </w:p>
    <w:p w14:paraId="4BE72A83" w14:textId="77777777" w:rsidR="00A52554" w:rsidRPr="00A52554" w:rsidRDefault="00A52554">
      <w:pPr>
        <w:pStyle w:val="FootnoteText"/>
        <w:rPr>
          <w:sz w:val="16"/>
          <w:szCs w:val="16"/>
          <w:lang w:val="en-US"/>
        </w:rPr>
      </w:pPr>
    </w:p>
  </w:footnote>
  <w:footnote w:id="5">
    <w:p w14:paraId="6CD5601C" w14:textId="48CF1861"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01A9181F" w14:textId="77777777" w:rsidR="00A52554" w:rsidRPr="00A52554" w:rsidRDefault="00A52554">
      <w:pPr>
        <w:pStyle w:val="FootnoteText"/>
        <w:rPr>
          <w:sz w:val="16"/>
          <w:szCs w:val="16"/>
          <w:lang w:val="en-US"/>
        </w:rPr>
      </w:pPr>
    </w:p>
  </w:footnote>
  <w:footnote w:id="6">
    <w:p w14:paraId="61DBC90D" w14:textId="38DC9767" w:rsidR="00A52554" w:rsidRPr="00A52554" w:rsidRDefault="00A52554">
      <w:pPr>
        <w:pStyle w:val="FootnoteText"/>
        <w:rPr>
          <w:sz w:val="16"/>
          <w:szCs w:val="16"/>
          <w:lang w:val="en-US"/>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4C75C" w14:textId="77777777" w:rsidR="00220BA2" w:rsidRDefault="0022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C4AB6" w14:textId="77777777" w:rsidR="00220BA2" w:rsidRDefault="00220B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6E41D" w14:textId="77777777" w:rsidR="00220BA2" w:rsidRDefault="00220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44C29A6"/>
    <w:lvl w:ilvl="0" w:tplc="4F80312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7560EB8"/>
    <w:lvl w:ilvl="0" w:tplc="FB5A45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F7836D6"/>
    <w:lvl w:ilvl="0" w:tplc="4038114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6F49F36"/>
    <w:lvl w:ilvl="0" w:tplc="7A48C39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D96CC35C"/>
    <w:lvl w:ilvl="0" w:tplc="3738E85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D6CCFB4"/>
    <w:lvl w:ilvl="0" w:tplc="DF0A266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3A486AA8"/>
    <w:lvl w:ilvl="0" w:tplc="4726D14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0784C0DA"/>
    <w:lvl w:ilvl="0" w:tplc="DDB2911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SsOx2BO7XXi8mGpVFeKz79aCvAX6TlG8eNN+9hdTq2EEAPD88hL7P6onVij1qejPdUaJbE6w6Xl0hA/pVVFyuQ==" w:salt="ZoUHnjUqn/RxujngMHKTv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345E6"/>
    <w:rsid w:val="000636FE"/>
    <w:rsid w:val="0006672D"/>
    <w:rsid w:val="00080A9B"/>
    <w:rsid w:val="000A3E9A"/>
    <w:rsid w:val="000F001C"/>
    <w:rsid w:val="00110946"/>
    <w:rsid w:val="00142666"/>
    <w:rsid w:val="001559E4"/>
    <w:rsid w:val="00202B7D"/>
    <w:rsid w:val="0020568D"/>
    <w:rsid w:val="00220BA2"/>
    <w:rsid w:val="00244DD1"/>
    <w:rsid w:val="002742D2"/>
    <w:rsid w:val="002A19AC"/>
    <w:rsid w:val="002A6195"/>
    <w:rsid w:val="002E1CCA"/>
    <w:rsid w:val="0032592F"/>
    <w:rsid w:val="00367A01"/>
    <w:rsid w:val="003715EB"/>
    <w:rsid w:val="003B6350"/>
    <w:rsid w:val="003C4C6B"/>
    <w:rsid w:val="00412C54"/>
    <w:rsid w:val="004130CE"/>
    <w:rsid w:val="00446137"/>
    <w:rsid w:val="00447A28"/>
    <w:rsid w:val="0045587C"/>
    <w:rsid w:val="0045668A"/>
    <w:rsid w:val="00465F81"/>
    <w:rsid w:val="00470817"/>
    <w:rsid w:val="0047378C"/>
    <w:rsid w:val="00474303"/>
    <w:rsid w:val="004D285C"/>
    <w:rsid w:val="004E28EE"/>
    <w:rsid w:val="004F3D05"/>
    <w:rsid w:val="00512804"/>
    <w:rsid w:val="005211A4"/>
    <w:rsid w:val="0054065E"/>
    <w:rsid w:val="00581F7B"/>
    <w:rsid w:val="005A6F3E"/>
    <w:rsid w:val="005C6E6B"/>
    <w:rsid w:val="005E1339"/>
    <w:rsid w:val="00612F06"/>
    <w:rsid w:val="00642B7A"/>
    <w:rsid w:val="006C42B4"/>
    <w:rsid w:val="006C46D8"/>
    <w:rsid w:val="00714075"/>
    <w:rsid w:val="007448FB"/>
    <w:rsid w:val="00761033"/>
    <w:rsid w:val="007A5FD2"/>
    <w:rsid w:val="007F037C"/>
    <w:rsid w:val="00801E47"/>
    <w:rsid w:val="00816D4A"/>
    <w:rsid w:val="00842143"/>
    <w:rsid w:val="00843A10"/>
    <w:rsid w:val="00856A3D"/>
    <w:rsid w:val="008A26E7"/>
    <w:rsid w:val="009C1AF0"/>
    <w:rsid w:val="009C2378"/>
    <w:rsid w:val="009F31E2"/>
    <w:rsid w:val="009F3AE0"/>
    <w:rsid w:val="009F4CA4"/>
    <w:rsid w:val="00A02154"/>
    <w:rsid w:val="00A36306"/>
    <w:rsid w:val="00A37BF6"/>
    <w:rsid w:val="00A52554"/>
    <w:rsid w:val="00A841F8"/>
    <w:rsid w:val="00AB0621"/>
    <w:rsid w:val="00B00CDE"/>
    <w:rsid w:val="00B65B7F"/>
    <w:rsid w:val="00B75310"/>
    <w:rsid w:val="00BD11FF"/>
    <w:rsid w:val="00BD1D58"/>
    <w:rsid w:val="00BE3005"/>
    <w:rsid w:val="00BF5118"/>
    <w:rsid w:val="00C16FD3"/>
    <w:rsid w:val="00C24149"/>
    <w:rsid w:val="00C708A3"/>
    <w:rsid w:val="00C751F7"/>
    <w:rsid w:val="00C77C7E"/>
    <w:rsid w:val="00CA588A"/>
    <w:rsid w:val="00CB5F5B"/>
    <w:rsid w:val="00CC4EE5"/>
    <w:rsid w:val="00CD59A7"/>
    <w:rsid w:val="00CF0B6A"/>
    <w:rsid w:val="00D60A2E"/>
    <w:rsid w:val="00DC5176"/>
    <w:rsid w:val="00E11A86"/>
    <w:rsid w:val="00E12E2E"/>
    <w:rsid w:val="00E16597"/>
    <w:rsid w:val="00E3288B"/>
    <w:rsid w:val="00E42276"/>
    <w:rsid w:val="00E61566"/>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9BAFAF-1809-4246-AD6C-4FE20D16DD42}">
  <ds:schemaRefs>
    <ds:schemaRef ds:uri="http://schemas.openxmlformats.org/officeDocument/2006/bibliography"/>
  </ds:schemaRefs>
</ds:datastoreItem>
</file>

<file path=customXml/itemProps2.xml><?xml version="1.0" encoding="utf-8"?>
<ds:datastoreItem xmlns:ds="http://schemas.openxmlformats.org/officeDocument/2006/customXml" ds:itemID="{B7D43B22-699E-4AB8-94B3-C79673240E11}"/>
</file>

<file path=customXml/itemProps3.xml><?xml version="1.0" encoding="utf-8"?>
<ds:datastoreItem xmlns:ds="http://schemas.openxmlformats.org/officeDocument/2006/customXml" ds:itemID="{DE1D6224-51A9-4684-9340-70999738BC03}"/>
</file>

<file path=customXml/itemProps4.xml><?xml version="1.0" encoding="utf-8"?>
<ds:datastoreItem xmlns:ds="http://schemas.openxmlformats.org/officeDocument/2006/customXml" ds:itemID="{3CDAF3B5-C5F7-40BC-B90B-0B96BEF540E9}"/>
</file>

<file path=docProps/app.xml><?xml version="1.0" encoding="utf-8"?>
<Properties xmlns="http://schemas.openxmlformats.org/officeDocument/2006/extended-properties" xmlns:vt="http://schemas.openxmlformats.org/officeDocument/2006/docPropsVTypes">
  <Template>Normal</Template>
  <TotalTime>0</TotalTime>
  <Pages>11</Pages>
  <Words>4592</Words>
  <Characters>26181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2017-09-12T03:40:00Z</dcterms:created>
  <dcterms:modified xsi:type="dcterms:W3CDTF">2017-09-28T01:43:00Z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